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10DB8EF1"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C0585F">
        <w:rPr>
          <w:rFonts w:eastAsia="PMingLiU" w:cs="Arial"/>
          <w:color w:val="000000" w:themeColor="text1"/>
          <w:sz w:val="22"/>
          <w:lang w:val="en-US" w:eastAsia="ja-JP"/>
        </w:rPr>
        <w:t>#</w:t>
      </w:r>
      <w:bookmarkStart w:id="1" w:name="_Hlk110436944"/>
      <w:r w:rsidR="00837AD9" w:rsidRPr="00C0585F">
        <w:rPr>
          <w:rFonts w:eastAsia="PMingLiU" w:cs="Arial"/>
          <w:color w:val="000000" w:themeColor="text1"/>
          <w:sz w:val="22"/>
          <w:lang w:val="en-US" w:eastAsia="ja-JP"/>
        </w:rPr>
        <w:t>10</w:t>
      </w:r>
      <w:bookmarkEnd w:id="1"/>
      <w:r w:rsidR="00AE5BBB">
        <w:rPr>
          <w:rFonts w:eastAsia="PMingLiU" w:cs="Arial"/>
          <w:color w:val="000000" w:themeColor="text1"/>
          <w:sz w:val="22"/>
          <w:lang w:val="en-US" w:eastAsia="ja-JP"/>
        </w:rPr>
        <w:t>6</w:t>
      </w:r>
      <w:r w:rsidRPr="001A5974">
        <w:rPr>
          <w:lang w:val="en-US"/>
        </w:rPr>
        <w:tab/>
      </w:r>
      <w:r w:rsidR="005863F3" w:rsidRPr="005863F3">
        <w:rPr>
          <w:lang w:val="en-US"/>
        </w:rPr>
        <w:t>R4-</w:t>
      </w:r>
      <w:r w:rsidR="00383317">
        <w:rPr>
          <w:lang w:val="en-US"/>
        </w:rPr>
        <w:t>2</w:t>
      </w:r>
      <w:r w:rsidR="00AE5BBB">
        <w:rPr>
          <w:lang w:val="en-US"/>
        </w:rPr>
        <w:t>30</w:t>
      </w:r>
      <w:r w:rsidR="00381429">
        <w:rPr>
          <w:lang w:val="en-US"/>
        </w:rPr>
        <w:t>1609</w:t>
      </w:r>
    </w:p>
    <w:p w14:paraId="65F55581" w14:textId="22CC4B44" w:rsidR="008A22CF" w:rsidRPr="00C0585F" w:rsidRDefault="00AE5BBB" w:rsidP="008A22CF">
      <w:pPr>
        <w:pStyle w:val="3GPPHeader"/>
        <w:rPr>
          <w:lang w:val="en-US"/>
        </w:rPr>
      </w:pPr>
      <w:r>
        <w:rPr>
          <w:lang w:val="en-US"/>
        </w:rPr>
        <w:t>Athens</w:t>
      </w:r>
      <w:r w:rsidR="00383317">
        <w:rPr>
          <w:lang w:val="en-US"/>
        </w:rPr>
        <w:t xml:space="preserve">, </w:t>
      </w:r>
      <w:r>
        <w:rPr>
          <w:lang w:val="en-US"/>
        </w:rPr>
        <w:t>Greece</w:t>
      </w:r>
      <w:r w:rsidR="00837AD9" w:rsidRPr="00C0585F">
        <w:rPr>
          <w:lang w:val="en-US"/>
        </w:rPr>
        <w:t xml:space="preserve">, </w:t>
      </w:r>
      <w:r>
        <w:rPr>
          <w:lang w:val="en-US"/>
        </w:rPr>
        <w:t>Feb</w:t>
      </w:r>
      <w:r w:rsidR="00837AD9" w:rsidRPr="00C0585F">
        <w:rPr>
          <w:lang w:val="en-US"/>
        </w:rPr>
        <w:t xml:space="preserve"> </w:t>
      </w:r>
      <w:r>
        <w:rPr>
          <w:lang w:val="en-US"/>
        </w:rPr>
        <w:t>2</w:t>
      </w:r>
      <w:r w:rsidR="00F21F9A">
        <w:rPr>
          <w:lang w:val="en-US"/>
        </w:rPr>
        <w:t>7</w:t>
      </w:r>
      <w:r w:rsidRPr="00AE5BBB">
        <w:rPr>
          <w:vertAlign w:val="superscript"/>
          <w:lang w:val="en-US"/>
        </w:rPr>
        <w:t>th</w:t>
      </w:r>
      <w:r>
        <w:rPr>
          <w:lang w:val="en-US"/>
        </w:rPr>
        <w:t xml:space="preserve"> </w:t>
      </w:r>
      <w:r w:rsidR="00DE3259" w:rsidRPr="00C0585F">
        <w:rPr>
          <w:lang w:val="en-US"/>
        </w:rPr>
        <w:t>–</w:t>
      </w:r>
      <w:r w:rsidR="002D322B" w:rsidRPr="00C0585F">
        <w:rPr>
          <w:lang w:val="en-US"/>
        </w:rPr>
        <w:t xml:space="preserve"> </w:t>
      </w:r>
      <w:r>
        <w:rPr>
          <w:lang w:val="en-US"/>
        </w:rPr>
        <w:t>March</w:t>
      </w:r>
      <w:r w:rsidR="002D322B" w:rsidRPr="00C0585F">
        <w:rPr>
          <w:lang w:val="en-US"/>
        </w:rPr>
        <w:t xml:space="preserve"> </w:t>
      </w:r>
      <w:r>
        <w:rPr>
          <w:lang w:val="en-US"/>
        </w:rPr>
        <w:t>3</w:t>
      </w:r>
      <w:r w:rsidRPr="00AE5BBB">
        <w:rPr>
          <w:vertAlign w:val="superscript"/>
          <w:lang w:val="en-US"/>
        </w:rPr>
        <w:t>rd</w:t>
      </w:r>
      <w:r w:rsidR="00837AD9" w:rsidRPr="00C0585F">
        <w:rPr>
          <w:lang w:val="en-US"/>
        </w:rPr>
        <w:t>, 202</w:t>
      </w:r>
      <w:r>
        <w:rPr>
          <w:lang w:val="en-US"/>
        </w:rPr>
        <w:t>3</w:t>
      </w:r>
    </w:p>
    <w:p w14:paraId="2D8C5D3B" w14:textId="77777777" w:rsidR="00837AD9" w:rsidRPr="00C0585F" w:rsidRDefault="00837AD9" w:rsidP="008A22CF">
      <w:pPr>
        <w:pStyle w:val="3GPPHeader"/>
        <w:rPr>
          <w:lang w:val="en-US"/>
        </w:rPr>
      </w:pPr>
    </w:p>
    <w:p w14:paraId="0FDE225D" w14:textId="38EA0941" w:rsidR="008A22CF" w:rsidRPr="00A00C1C" w:rsidRDefault="008A22CF" w:rsidP="008A22CF">
      <w:pPr>
        <w:pStyle w:val="3GPPHeader"/>
        <w:rPr>
          <w:sz w:val="22"/>
          <w:lang w:val="en-US"/>
        </w:rPr>
      </w:pPr>
      <w:r w:rsidRPr="00A00C1C">
        <w:rPr>
          <w:sz w:val="22"/>
          <w:lang w:val="en-US"/>
        </w:rPr>
        <w:t>Agenda Item:</w:t>
      </w:r>
      <w:r w:rsidRPr="00A00C1C">
        <w:rPr>
          <w:sz w:val="22"/>
          <w:lang w:val="en-US"/>
        </w:rPr>
        <w:tab/>
      </w:r>
      <w:r w:rsidR="00BD7A9A">
        <w:rPr>
          <w:sz w:val="22"/>
          <w:lang w:val="en-US"/>
        </w:rPr>
        <w:t>9.7.3.1</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768C7835" w:rsidR="008A22CF" w:rsidRPr="001A5974" w:rsidRDefault="008A22CF" w:rsidP="0060526C">
      <w:pPr>
        <w:pStyle w:val="3GPPHeader"/>
        <w:ind w:left="1701" w:hanging="1701"/>
        <w:rPr>
          <w:sz w:val="22"/>
          <w:lang w:val="en-US"/>
        </w:rPr>
      </w:pPr>
      <w:r w:rsidRPr="001A5974">
        <w:rPr>
          <w:sz w:val="22"/>
          <w:lang w:val="en-US"/>
        </w:rPr>
        <w:t>Title:</w:t>
      </w:r>
      <w:r w:rsidR="0060526C">
        <w:rPr>
          <w:sz w:val="22"/>
          <w:lang w:val="en-US"/>
        </w:rPr>
        <w:t xml:space="preserve"> </w:t>
      </w:r>
      <w:r w:rsidR="0060526C">
        <w:rPr>
          <w:sz w:val="22"/>
          <w:lang w:val="en-US"/>
        </w:rPr>
        <w:tab/>
      </w:r>
      <w:r w:rsidR="00BD7A9A" w:rsidRPr="00BD7A9A">
        <w:rPr>
          <w:sz w:val="22"/>
          <w:lang w:val="en-US"/>
        </w:rPr>
        <w:t>On correspondence requirements for initial access and RRC_INACTIVE</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9DA5C44" w14:textId="56595578" w:rsidR="003524B7" w:rsidRDefault="00351A53" w:rsidP="006D75DD">
      <w:pPr>
        <w:jc w:val="both"/>
        <w:rPr>
          <w:lang w:val="en-US"/>
        </w:rPr>
      </w:pPr>
      <w:bookmarkStart w:id="2" w:name="OLE_LINK13"/>
      <w:r>
        <w:rPr>
          <w:lang w:val="en-US"/>
        </w:rPr>
        <w:t xml:space="preserve">In RAN4#105, the discussion on correspondence requirements for initial access and RRC_INACTIVE continued and some </w:t>
      </w:r>
      <w:r w:rsidR="00BC21C6">
        <w:rPr>
          <w:lang w:val="en-US"/>
        </w:rPr>
        <w:t>progress</w:t>
      </w:r>
      <w:r>
        <w:rPr>
          <w:lang w:val="en-US"/>
        </w:rPr>
        <w:t xml:space="preserve"> w</w:t>
      </w:r>
      <w:r w:rsidR="00BC21C6">
        <w:rPr>
          <w:lang w:val="en-US"/>
        </w:rPr>
        <w:t>as</w:t>
      </w:r>
      <w:r>
        <w:rPr>
          <w:lang w:val="en-US"/>
        </w:rPr>
        <w:t xml:space="preserve"> made during the meeting [1], however, there are still open issues for further discussion:</w:t>
      </w:r>
      <w:r w:rsidR="00341740">
        <w:rPr>
          <w:lang w:val="en-US"/>
        </w:rPr>
        <w:t xml:space="preserve"> </w:t>
      </w:r>
    </w:p>
    <w:tbl>
      <w:tblPr>
        <w:tblStyle w:val="TableGrid"/>
        <w:tblW w:w="0" w:type="auto"/>
        <w:tblLook w:val="04A0" w:firstRow="1" w:lastRow="0" w:firstColumn="1" w:lastColumn="0" w:noHBand="0" w:noVBand="1"/>
      </w:tblPr>
      <w:tblGrid>
        <w:gridCol w:w="9629"/>
      </w:tblGrid>
      <w:tr w:rsidR="00341740" w:rsidRPr="00381429" w14:paraId="63517A75" w14:textId="77777777" w:rsidTr="00341740">
        <w:tc>
          <w:tcPr>
            <w:tcW w:w="9629" w:type="dxa"/>
          </w:tcPr>
          <w:p w14:paraId="08094199" w14:textId="77777777" w:rsidR="00FE09AB" w:rsidRPr="00FE09AB" w:rsidRDefault="00FE09AB" w:rsidP="00FE09AB">
            <w:pPr>
              <w:spacing w:after="180" w:line="240" w:lineRule="auto"/>
              <w:rPr>
                <w:rFonts w:ascii="Times New Roman" w:eastAsia="SimSun" w:hAnsi="Times New Roman" w:cs="Times New Roman"/>
                <w:b/>
                <w:i/>
                <w:iCs/>
                <w:sz w:val="16"/>
                <w:szCs w:val="16"/>
                <w:u w:val="single"/>
                <w:lang w:val="en-GB" w:eastAsia="ko-KR"/>
              </w:rPr>
            </w:pPr>
            <w:r w:rsidRPr="00FE09AB">
              <w:rPr>
                <w:rFonts w:ascii="Times New Roman" w:eastAsia="SimSun" w:hAnsi="Times New Roman" w:cs="Times New Roman"/>
                <w:b/>
                <w:i/>
                <w:iCs/>
                <w:sz w:val="16"/>
                <w:szCs w:val="16"/>
                <w:u w:val="single"/>
                <w:lang w:val="en-GB" w:eastAsia="ko-KR"/>
              </w:rPr>
              <w:t>Issue 2-1-1: minimum peak EIRP</w:t>
            </w:r>
          </w:p>
          <w:p w14:paraId="6626391C" w14:textId="77777777" w:rsidR="00FE09AB" w:rsidRPr="00FE09AB" w:rsidRDefault="00FE09AB" w:rsidP="00FE09AB">
            <w:pPr>
              <w:numPr>
                <w:ilvl w:val="0"/>
                <w:numId w:val="7"/>
              </w:numPr>
              <w:spacing w:after="120" w:line="240" w:lineRule="auto"/>
              <w:ind w:left="720"/>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WF</w:t>
            </w:r>
          </w:p>
          <w:p w14:paraId="6369DFA8" w14:textId="77777777" w:rsidR="00FE09AB" w:rsidRPr="00FE09AB" w:rsidRDefault="00FE09AB" w:rsidP="00FE09AB">
            <w:pPr>
              <w:numPr>
                <w:ilvl w:val="1"/>
                <w:numId w:val="7"/>
              </w:numPr>
              <w:spacing w:after="120" w:line="240" w:lineRule="auto"/>
              <w:ind w:left="1440"/>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 xml:space="preserve">Option 1: min peak EIRP is included. </w:t>
            </w:r>
          </w:p>
          <w:p w14:paraId="6FB60CDD" w14:textId="77777777" w:rsidR="00FE09AB" w:rsidRPr="00FE09AB" w:rsidRDefault="00FE09AB" w:rsidP="00FE09AB">
            <w:pPr>
              <w:numPr>
                <w:ilvl w:val="2"/>
                <w:numId w:val="7"/>
              </w:numPr>
              <w:spacing w:after="120" w:line="240" w:lineRule="auto"/>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Option 1a: EIRP is the same as RRC_CONNECTED</w:t>
            </w:r>
          </w:p>
          <w:p w14:paraId="36187C83" w14:textId="77777777" w:rsidR="00FE09AB" w:rsidRPr="00FE09AB" w:rsidRDefault="00FE09AB" w:rsidP="00FE09AB">
            <w:pPr>
              <w:numPr>
                <w:ilvl w:val="2"/>
                <w:numId w:val="7"/>
              </w:numPr>
              <w:spacing w:after="120" w:line="240" w:lineRule="auto"/>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Option 1b: EIRP is lower in initial access and RRC_INACTIVE</w:t>
            </w:r>
          </w:p>
          <w:p w14:paraId="646D7BBD" w14:textId="77777777" w:rsidR="00FE09AB" w:rsidRPr="00FE09AB" w:rsidRDefault="00FE09AB" w:rsidP="00FE09AB">
            <w:pPr>
              <w:numPr>
                <w:ilvl w:val="1"/>
                <w:numId w:val="7"/>
              </w:numPr>
              <w:spacing w:after="120" w:line="240" w:lineRule="auto"/>
              <w:ind w:left="1440"/>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 xml:space="preserve">Option 2: min peak EIRP is not included. </w:t>
            </w:r>
          </w:p>
          <w:p w14:paraId="5730ECCE" w14:textId="77777777" w:rsidR="00FE09AB" w:rsidRPr="00FE09AB" w:rsidRDefault="00FE09AB" w:rsidP="00FE09AB">
            <w:pPr>
              <w:spacing w:after="120" w:line="240" w:lineRule="auto"/>
              <w:ind w:left="936"/>
              <w:rPr>
                <w:rFonts w:ascii="Times New Roman" w:eastAsia="SimSun" w:hAnsi="Times New Roman" w:cs="Times New Roman"/>
                <w:i/>
                <w:iCs/>
                <w:sz w:val="16"/>
                <w:szCs w:val="16"/>
                <w:lang w:val="en-GB"/>
              </w:rPr>
            </w:pPr>
          </w:p>
          <w:p w14:paraId="2347F11E" w14:textId="51DB78CC" w:rsidR="00FE09AB" w:rsidRPr="00FE09AB" w:rsidRDefault="00FE09AB" w:rsidP="00FE09AB">
            <w:pPr>
              <w:spacing w:after="180" w:line="240" w:lineRule="auto"/>
              <w:rPr>
                <w:rFonts w:ascii="Times New Roman" w:eastAsia="SimSun" w:hAnsi="Times New Roman" w:cs="Times New Roman"/>
                <w:b/>
                <w:i/>
                <w:iCs/>
                <w:sz w:val="16"/>
                <w:szCs w:val="16"/>
                <w:u w:val="single"/>
                <w:lang w:val="en-GB" w:eastAsia="ko-KR"/>
              </w:rPr>
            </w:pPr>
            <w:r w:rsidRPr="00FE09AB">
              <w:rPr>
                <w:rFonts w:ascii="Times New Roman" w:eastAsia="SimSun" w:hAnsi="Times New Roman" w:cs="Times New Roman"/>
                <w:b/>
                <w:i/>
                <w:iCs/>
                <w:sz w:val="16"/>
                <w:szCs w:val="16"/>
                <w:u w:val="single"/>
                <w:lang w:val="en-GB" w:eastAsia="ko-KR"/>
              </w:rPr>
              <w:t>Issue 2-1-2: EIRP spherical coverage requirement for msg1</w:t>
            </w:r>
          </w:p>
          <w:p w14:paraId="19F9E3F1" w14:textId="77777777" w:rsidR="00FE09AB" w:rsidRPr="00FE09AB" w:rsidRDefault="00FE09AB" w:rsidP="00FE09AB">
            <w:pPr>
              <w:spacing w:after="120" w:line="240" w:lineRule="auto"/>
              <w:rPr>
                <w:rFonts w:ascii="Times New Roman" w:eastAsia="Times New Roman" w:hAnsi="Times New Roman" w:cs="Times New Roman"/>
                <w:i/>
                <w:iCs/>
                <w:sz w:val="16"/>
                <w:szCs w:val="16"/>
                <w:lang w:val="en-GB"/>
              </w:rPr>
            </w:pPr>
            <w:r w:rsidRPr="00FE09AB">
              <w:rPr>
                <w:rFonts w:ascii="Times New Roman" w:eastAsia="Times New Roman" w:hAnsi="Times New Roman" w:cs="Times New Roman"/>
                <w:b/>
                <w:bCs/>
                <w:i/>
                <w:iCs/>
                <w:sz w:val="16"/>
                <w:szCs w:val="16"/>
                <w:lang w:val="en-GB"/>
              </w:rPr>
              <w:t>Way forward/Agreements:</w:t>
            </w:r>
          </w:p>
          <w:p w14:paraId="22AA5870" w14:textId="77777777" w:rsidR="00FE09AB" w:rsidRPr="00FE09AB" w:rsidRDefault="00FE09AB" w:rsidP="00FE09AB">
            <w:pPr>
              <w:numPr>
                <w:ilvl w:val="0"/>
                <w:numId w:val="7"/>
              </w:numPr>
              <w:overflowPunct w:val="0"/>
              <w:autoSpaceDE w:val="0"/>
              <w:autoSpaceDN w:val="0"/>
              <w:adjustRightInd w:val="0"/>
              <w:spacing w:after="120" w:line="240" w:lineRule="auto"/>
              <w:textAlignment w:val="baseline"/>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Agree that spherical coverage %-tile for PC3 is the same as connected, i.e., 50%-tile.</w:t>
            </w:r>
          </w:p>
          <w:p w14:paraId="7C0F89E4" w14:textId="77777777" w:rsidR="00FE09AB" w:rsidRPr="00FE09AB" w:rsidRDefault="00FE09AB" w:rsidP="00FE09AB">
            <w:pPr>
              <w:numPr>
                <w:ilvl w:val="1"/>
                <w:numId w:val="7"/>
              </w:numPr>
              <w:overflowPunct w:val="0"/>
              <w:autoSpaceDE w:val="0"/>
              <w:autoSpaceDN w:val="0"/>
              <w:adjustRightInd w:val="0"/>
              <w:spacing w:after="120" w:line="240" w:lineRule="auto"/>
              <w:textAlignment w:val="baseline"/>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 xml:space="preserve">Discuss if </w:t>
            </w:r>
            <w:r w:rsidRPr="00FE09AB">
              <w:rPr>
                <w:rFonts w:ascii="Times New Roman" w:eastAsia="MS Mincho" w:hAnsi="Times New Roman" w:cs="Times New Roman"/>
                <w:i/>
                <w:iCs/>
                <w:sz w:val="16"/>
                <w:szCs w:val="16"/>
                <w:lang w:val="en-GB" w:eastAsia="en-US"/>
              </w:rPr>
              <w:t xml:space="preserve">Min EIRP at 50% </w:t>
            </w:r>
            <w:r w:rsidRPr="00FE09AB">
              <w:rPr>
                <w:rFonts w:ascii="Times New Roman" w:eastAsia="SimSun" w:hAnsi="Times New Roman" w:cs="Times New Roman"/>
                <w:i/>
                <w:iCs/>
                <w:sz w:val="16"/>
                <w:szCs w:val="16"/>
                <w:lang w:val="en-GB"/>
              </w:rPr>
              <w:t>is the same level as connected or relaxed from connected.</w:t>
            </w:r>
          </w:p>
          <w:p w14:paraId="7B29DB6C" w14:textId="77777777" w:rsidR="00FE09AB" w:rsidRPr="00FE09AB" w:rsidRDefault="00FE09AB" w:rsidP="00FE09AB">
            <w:pPr>
              <w:spacing w:after="120" w:line="240" w:lineRule="auto"/>
              <w:rPr>
                <w:rFonts w:ascii="Times New Roman" w:eastAsia="SimSun" w:hAnsi="Times New Roman" w:cs="Times New Roman"/>
                <w:i/>
                <w:iCs/>
                <w:sz w:val="16"/>
                <w:szCs w:val="16"/>
                <w:lang w:val="en-GB"/>
              </w:rPr>
            </w:pPr>
          </w:p>
          <w:p w14:paraId="2E90DC81" w14:textId="77777777" w:rsidR="00FE09AB" w:rsidRPr="00FE09AB" w:rsidRDefault="00FE09AB" w:rsidP="00FE09AB">
            <w:pPr>
              <w:keepNext/>
              <w:keepLines/>
              <w:numPr>
                <w:ilvl w:val="1"/>
                <w:numId w:val="0"/>
              </w:numPr>
              <w:spacing w:before="180" w:after="180" w:line="240" w:lineRule="auto"/>
              <w:ind w:left="576" w:hanging="576"/>
              <w:outlineLvl w:val="1"/>
              <w:rPr>
                <w:rFonts w:ascii="Arial" w:eastAsia="SimSun" w:hAnsi="Arial" w:cs="Times New Roman"/>
                <w:i/>
                <w:iCs/>
                <w:sz w:val="16"/>
                <w:szCs w:val="16"/>
                <w:lang w:val="en-US"/>
              </w:rPr>
            </w:pPr>
            <w:r w:rsidRPr="00FE09AB">
              <w:rPr>
                <w:rFonts w:ascii="Arial" w:eastAsia="SimSun" w:hAnsi="Arial" w:cs="Times New Roman"/>
                <w:i/>
                <w:iCs/>
                <w:sz w:val="16"/>
                <w:szCs w:val="16"/>
                <w:lang w:val="en-US"/>
              </w:rPr>
              <w:t>Sub-topic 2-6 requirement scenario (IA, RA-SDT, CG-SDT)</w:t>
            </w:r>
          </w:p>
          <w:p w14:paraId="06681011" w14:textId="77777777" w:rsidR="00FE09AB" w:rsidRPr="00FE09AB" w:rsidRDefault="00FE09AB" w:rsidP="00FE09AB">
            <w:pPr>
              <w:spacing w:after="180" w:line="240" w:lineRule="auto"/>
              <w:rPr>
                <w:rFonts w:ascii="Times New Roman" w:eastAsia="SimSun" w:hAnsi="Times New Roman" w:cs="Times New Roman"/>
                <w:b/>
                <w:i/>
                <w:iCs/>
                <w:sz w:val="16"/>
                <w:szCs w:val="16"/>
                <w:u w:val="single"/>
                <w:lang w:val="en-GB" w:eastAsia="ko-KR"/>
              </w:rPr>
            </w:pPr>
            <w:r w:rsidRPr="00FE09AB">
              <w:rPr>
                <w:rFonts w:ascii="Times New Roman" w:eastAsia="SimSun" w:hAnsi="Times New Roman" w:cs="Times New Roman"/>
                <w:b/>
                <w:i/>
                <w:iCs/>
                <w:sz w:val="16"/>
                <w:szCs w:val="16"/>
                <w:u w:val="single"/>
                <w:lang w:val="en-GB" w:eastAsia="ko-KR"/>
              </w:rPr>
              <w:t>Issue 2-6: requirement scenario</w:t>
            </w:r>
          </w:p>
          <w:p w14:paraId="613D0F6D" w14:textId="77777777" w:rsidR="00FE09AB" w:rsidRPr="00FE09AB" w:rsidRDefault="00FE09AB" w:rsidP="00FE09AB">
            <w:pPr>
              <w:numPr>
                <w:ilvl w:val="0"/>
                <w:numId w:val="7"/>
              </w:numPr>
              <w:spacing w:after="120" w:line="240" w:lineRule="auto"/>
              <w:ind w:left="720"/>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WF</w:t>
            </w:r>
          </w:p>
          <w:p w14:paraId="7E85ABB9" w14:textId="77777777" w:rsidR="00FE09AB" w:rsidRPr="00FE09AB" w:rsidRDefault="00FE09AB" w:rsidP="00FE09AB">
            <w:pPr>
              <w:numPr>
                <w:ilvl w:val="1"/>
                <w:numId w:val="7"/>
              </w:numPr>
              <w:spacing w:after="120" w:line="240" w:lineRule="auto"/>
              <w:ind w:left="1440"/>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Option 1: Core requirement is introduced to all cases, i.e., IA, RA-SDT, and CG-SDT</w:t>
            </w:r>
          </w:p>
          <w:p w14:paraId="6919E452" w14:textId="77777777" w:rsidR="00FE09AB" w:rsidRPr="00FE09AB" w:rsidRDefault="00FE09AB" w:rsidP="00FE09AB">
            <w:pPr>
              <w:numPr>
                <w:ilvl w:val="2"/>
                <w:numId w:val="7"/>
              </w:numPr>
              <w:overflowPunct w:val="0"/>
              <w:autoSpaceDE w:val="0"/>
              <w:autoSpaceDN w:val="0"/>
              <w:adjustRightInd w:val="0"/>
              <w:spacing w:after="120" w:line="240" w:lineRule="auto"/>
              <w:textAlignment w:val="baseline"/>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Option 1a: Core requirement is the same for all cases and one set of requirements is appliable to all.</w:t>
            </w:r>
          </w:p>
          <w:p w14:paraId="21591168" w14:textId="77777777" w:rsidR="00FE09AB" w:rsidRPr="00FE09AB" w:rsidRDefault="00FE09AB" w:rsidP="00FE09AB">
            <w:pPr>
              <w:numPr>
                <w:ilvl w:val="2"/>
                <w:numId w:val="7"/>
              </w:numPr>
              <w:overflowPunct w:val="0"/>
              <w:autoSpaceDE w:val="0"/>
              <w:autoSpaceDN w:val="0"/>
              <w:adjustRightInd w:val="0"/>
              <w:spacing w:after="120" w:line="240" w:lineRule="auto"/>
              <w:textAlignment w:val="baseline"/>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Option 1b: Core requirement is specified for each case, IA, RA-SDT and CG-SDT.</w:t>
            </w:r>
          </w:p>
          <w:p w14:paraId="6BD84810" w14:textId="23CE2111" w:rsidR="00341740" w:rsidRPr="00AE5E98" w:rsidRDefault="00FE09AB" w:rsidP="00AE5E98">
            <w:pPr>
              <w:numPr>
                <w:ilvl w:val="1"/>
                <w:numId w:val="7"/>
              </w:numPr>
              <w:spacing w:after="120" w:line="240" w:lineRule="auto"/>
              <w:ind w:left="1440"/>
              <w:rPr>
                <w:rFonts w:ascii="Times New Roman" w:eastAsia="SimSun" w:hAnsi="Times New Roman" w:cs="Times New Roman"/>
                <w:i/>
                <w:iCs/>
                <w:sz w:val="16"/>
                <w:szCs w:val="16"/>
                <w:lang w:val="en-GB"/>
              </w:rPr>
            </w:pPr>
            <w:r w:rsidRPr="00FE09AB">
              <w:rPr>
                <w:rFonts w:ascii="Times New Roman" w:eastAsia="SimSun" w:hAnsi="Times New Roman" w:cs="Times New Roman"/>
                <w:i/>
                <w:iCs/>
                <w:sz w:val="16"/>
                <w:szCs w:val="16"/>
                <w:lang w:val="en-GB"/>
              </w:rPr>
              <w:t>Option 2: Core requirement is only introduced to initial access.</w:t>
            </w:r>
          </w:p>
        </w:tc>
      </w:tr>
    </w:tbl>
    <w:p w14:paraId="7C78BD4A" w14:textId="35987919" w:rsidR="00FE09AB" w:rsidRDefault="00FE09AB" w:rsidP="006D75DD">
      <w:pPr>
        <w:jc w:val="both"/>
        <w:rPr>
          <w:lang w:val="en-US"/>
        </w:rPr>
      </w:pPr>
    </w:p>
    <w:p w14:paraId="356A96EA" w14:textId="7CEA5E8E" w:rsidR="001943A1" w:rsidRDefault="001943A1" w:rsidP="006D75DD">
      <w:pPr>
        <w:jc w:val="both"/>
        <w:rPr>
          <w:lang w:val="en-US"/>
        </w:rPr>
      </w:pPr>
      <w:r>
        <w:rPr>
          <w:lang w:val="en-US"/>
        </w:rPr>
        <w:t>In this contribution, we aim to look into these open issues and share our views on these issues.</w:t>
      </w:r>
    </w:p>
    <w:bookmarkEnd w:id="2"/>
    <w:p w14:paraId="2AAF9378" w14:textId="36B0EB2B" w:rsidR="009C6625" w:rsidRPr="00E9648C" w:rsidRDefault="006913F6" w:rsidP="00E9648C">
      <w:pPr>
        <w:pStyle w:val="Heading1"/>
        <w:numPr>
          <w:ilvl w:val="0"/>
          <w:numId w:val="3"/>
        </w:numPr>
        <w:rPr>
          <w:lang w:val="en-US"/>
        </w:rPr>
      </w:pPr>
      <w:r w:rsidRPr="009011F0">
        <w:rPr>
          <w:lang w:val="en-US"/>
        </w:rPr>
        <w:lastRenderedPageBreak/>
        <w:t>Discussion</w:t>
      </w:r>
    </w:p>
    <w:p w14:paraId="62026603" w14:textId="7104D680" w:rsidR="00761E75" w:rsidRDefault="00761E75" w:rsidP="00932D17">
      <w:pPr>
        <w:jc w:val="both"/>
        <w:rPr>
          <w:bCs/>
          <w:lang w:val="en-US"/>
        </w:rPr>
      </w:pPr>
      <w:r>
        <w:rPr>
          <w:bCs/>
          <w:lang w:val="en-US"/>
        </w:rPr>
        <w:t>In general, when UE is in idle mode and starts an initial access procedure, we may take the following into account for beam correspondence requirements, although UE may make use of the same hardware as that in RRC_CONNECTED state:</w:t>
      </w:r>
    </w:p>
    <w:p w14:paraId="242AFACD" w14:textId="023A5E7C" w:rsidR="006811B5" w:rsidRDefault="00761E75" w:rsidP="00761E75">
      <w:pPr>
        <w:pStyle w:val="ListParagraph"/>
        <w:numPr>
          <w:ilvl w:val="0"/>
          <w:numId w:val="33"/>
        </w:numPr>
        <w:jc w:val="both"/>
        <w:rPr>
          <w:bCs/>
          <w:lang w:val="en-US"/>
        </w:rPr>
      </w:pPr>
      <w:r>
        <w:rPr>
          <w:bCs/>
          <w:lang w:val="en-US"/>
        </w:rPr>
        <w:t xml:space="preserve">UE does not have to switch on all its antennas for the initial access. </w:t>
      </w:r>
    </w:p>
    <w:p w14:paraId="34F4E279" w14:textId="49EF73CD" w:rsidR="00761E75" w:rsidRPr="00761E75" w:rsidRDefault="00761E75" w:rsidP="00761E75">
      <w:pPr>
        <w:pStyle w:val="ListParagraph"/>
        <w:numPr>
          <w:ilvl w:val="0"/>
          <w:numId w:val="33"/>
        </w:numPr>
        <w:jc w:val="both"/>
        <w:rPr>
          <w:bCs/>
          <w:lang w:val="en-US"/>
        </w:rPr>
      </w:pPr>
      <w:r>
        <w:rPr>
          <w:bCs/>
          <w:lang w:val="en-US"/>
        </w:rPr>
        <w:t>Some techniques transparent to network such as CDD can be applied to PUSCH once RRC connection is established, however, it cannot be applicable to Msg1.</w:t>
      </w:r>
    </w:p>
    <w:p w14:paraId="153F4726" w14:textId="7B0A1F70" w:rsidR="00761E75" w:rsidRPr="00761E75" w:rsidRDefault="00761E75" w:rsidP="00932D17">
      <w:pPr>
        <w:jc w:val="both"/>
        <w:rPr>
          <w:bCs/>
          <w:lang w:val="en-US"/>
        </w:rPr>
      </w:pPr>
      <w:bookmarkStart w:id="3" w:name="OLE_LINK1"/>
      <w:bookmarkStart w:id="4" w:name="OLE_LINK7"/>
      <w:r w:rsidRPr="00761E75">
        <w:rPr>
          <w:bCs/>
          <w:lang w:val="en-US"/>
        </w:rPr>
        <w:t>Both</w:t>
      </w:r>
      <w:r>
        <w:rPr>
          <w:bCs/>
          <w:lang w:val="en-US"/>
        </w:rPr>
        <w:t xml:space="preserve"> considerations lead to a necessity that the minimum peak EIRP</w:t>
      </w:r>
      <w:r w:rsidR="00A43334">
        <w:rPr>
          <w:bCs/>
          <w:lang w:val="en-US"/>
        </w:rPr>
        <w:t xml:space="preserve"> for Msg1 may be lower than that in RRC_CONNECTED state.</w:t>
      </w:r>
    </w:p>
    <w:p w14:paraId="73D63855" w14:textId="64593871" w:rsidR="003E3FB9" w:rsidRDefault="003E3FB9" w:rsidP="00932D17">
      <w:pPr>
        <w:jc w:val="both"/>
        <w:rPr>
          <w:b/>
          <w:lang w:val="en-US"/>
        </w:rPr>
      </w:pPr>
      <w:r>
        <w:rPr>
          <w:b/>
          <w:lang w:val="en-US"/>
        </w:rPr>
        <w:t xml:space="preserve">Observation: Although UE shares the same hardware as that in RRC_CONNECTED state, </w:t>
      </w:r>
      <w:r w:rsidR="004B30EF">
        <w:rPr>
          <w:b/>
          <w:lang w:val="en-US"/>
        </w:rPr>
        <w:t xml:space="preserve">if considering </w:t>
      </w:r>
      <w:r w:rsidR="005923CE">
        <w:rPr>
          <w:b/>
          <w:lang w:val="en-US"/>
        </w:rPr>
        <w:t xml:space="preserve">implementation flexibilities such as </w:t>
      </w:r>
      <w:r w:rsidR="00591A2F">
        <w:rPr>
          <w:b/>
          <w:lang w:val="en-US"/>
        </w:rPr>
        <w:t>switching</w:t>
      </w:r>
      <w:r w:rsidR="004B30EF">
        <w:rPr>
          <w:b/>
          <w:lang w:val="en-US"/>
        </w:rPr>
        <w:t xml:space="preserve"> off some antennas and CDD application, different RF requirements are possible for initial access. </w:t>
      </w:r>
      <w:r>
        <w:rPr>
          <w:b/>
          <w:lang w:val="en-US"/>
        </w:rPr>
        <w:t xml:space="preserve"> </w:t>
      </w:r>
    </w:p>
    <w:p w14:paraId="15D55AAA" w14:textId="523F175C" w:rsidR="006811B5" w:rsidRDefault="00BF7AF9" w:rsidP="00932D17">
      <w:pPr>
        <w:jc w:val="both"/>
        <w:rPr>
          <w:b/>
          <w:lang w:val="en-US"/>
        </w:rPr>
      </w:pPr>
      <w:r>
        <w:rPr>
          <w:b/>
          <w:lang w:val="en-US"/>
        </w:rPr>
        <w:t>Proposal</w:t>
      </w:r>
      <w:r w:rsidR="00055B72">
        <w:rPr>
          <w:b/>
          <w:lang w:val="en-US"/>
        </w:rPr>
        <w:t xml:space="preserve"> 1</w:t>
      </w:r>
      <w:r>
        <w:rPr>
          <w:b/>
          <w:lang w:val="en-US"/>
        </w:rPr>
        <w:t>:</w:t>
      </w:r>
      <w:r w:rsidR="006A78FE">
        <w:rPr>
          <w:b/>
          <w:lang w:val="en-US"/>
        </w:rPr>
        <w:t xml:space="preserve"> </w:t>
      </w:r>
      <w:bookmarkEnd w:id="3"/>
      <w:r w:rsidR="00055B72">
        <w:rPr>
          <w:b/>
          <w:lang w:val="en-US"/>
        </w:rPr>
        <w:t xml:space="preserve">RAN4 to include </w:t>
      </w:r>
      <w:r w:rsidR="00680C16">
        <w:rPr>
          <w:b/>
          <w:lang w:val="en-US"/>
        </w:rPr>
        <w:t xml:space="preserve">a lower </w:t>
      </w:r>
      <w:r w:rsidR="00055B72">
        <w:rPr>
          <w:b/>
          <w:lang w:val="en-US"/>
        </w:rPr>
        <w:t xml:space="preserve">minimum peak EIRP than </w:t>
      </w:r>
      <w:r w:rsidR="00680C16">
        <w:rPr>
          <w:b/>
          <w:lang w:val="en-US"/>
        </w:rPr>
        <w:t xml:space="preserve">that in </w:t>
      </w:r>
      <w:r w:rsidR="00055B72">
        <w:rPr>
          <w:b/>
          <w:lang w:val="en-US"/>
        </w:rPr>
        <w:t>RRC_CONNECTED</w:t>
      </w:r>
      <w:r w:rsidR="00680C16">
        <w:rPr>
          <w:b/>
          <w:lang w:val="en-US"/>
        </w:rPr>
        <w:t xml:space="preserve"> state for the beam correspondence criteria for initial access</w:t>
      </w:r>
      <w:r w:rsidR="006A78FE">
        <w:rPr>
          <w:b/>
          <w:lang w:val="en-US"/>
        </w:rPr>
        <w:t>.</w:t>
      </w:r>
    </w:p>
    <w:p w14:paraId="597002FC" w14:textId="2974A8B5" w:rsidR="00E9648C" w:rsidRPr="00E9648C" w:rsidRDefault="00E9648C" w:rsidP="00932D17">
      <w:pPr>
        <w:jc w:val="both"/>
        <w:rPr>
          <w:bCs/>
          <w:lang w:val="en-US"/>
        </w:rPr>
      </w:pPr>
      <w:r>
        <w:rPr>
          <w:bCs/>
          <w:lang w:val="en-US"/>
        </w:rPr>
        <w:t>Similarly, for EIRP spherical coverage requirement, since the percentage is reused as 50%, then the requirement can be relaxed compared with that in RRC_CONNECTED state.</w:t>
      </w:r>
    </w:p>
    <w:p w14:paraId="55E161CC" w14:textId="1FA3E476" w:rsidR="009929DF" w:rsidRPr="00E9648C" w:rsidRDefault="00E9648C" w:rsidP="00E9648C">
      <w:pPr>
        <w:jc w:val="both"/>
        <w:rPr>
          <w:b/>
          <w:lang w:val="en-US"/>
        </w:rPr>
      </w:pPr>
      <w:r>
        <w:rPr>
          <w:b/>
          <w:lang w:val="en-US"/>
        </w:rPr>
        <w:t>Proposal 2: RAN4 to specify a relaxed EIRP spherical coverage requirement for the beam correspondence criteria for initial access compared with that in RRC_CONNECTED state.</w:t>
      </w:r>
      <w:bookmarkStart w:id="5" w:name="OLE_LINK11"/>
      <w:bookmarkEnd w:id="4"/>
    </w:p>
    <w:p w14:paraId="4271A1D5" w14:textId="6A00A787" w:rsidR="009929DF" w:rsidRDefault="00E9648C" w:rsidP="009929DF">
      <w:pPr>
        <w:jc w:val="both"/>
        <w:rPr>
          <w:bCs/>
          <w:lang w:val="en-US"/>
        </w:rPr>
      </w:pPr>
      <w:r>
        <w:rPr>
          <w:bCs/>
          <w:lang w:val="en-US"/>
        </w:rPr>
        <w:t>Regarding requirement scenarios, to reduce test efforts, one set of core requirements for all cases (i.e., initial access, RA-SDT and CG-SDT), and only one case can be verified.</w:t>
      </w:r>
    </w:p>
    <w:p w14:paraId="26DFE8BB" w14:textId="3627CE7E" w:rsidR="00A006E7" w:rsidRPr="006A78FE" w:rsidRDefault="009929DF" w:rsidP="00932D17">
      <w:pPr>
        <w:jc w:val="both"/>
        <w:rPr>
          <w:bCs/>
          <w:lang w:val="en-US"/>
        </w:rPr>
      </w:pPr>
      <w:r>
        <w:rPr>
          <w:b/>
          <w:lang w:val="en-US"/>
        </w:rPr>
        <w:t>Proposal</w:t>
      </w:r>
      <w:r w:rsidR="00DE5F93">
        <w:rPr>
          <w:b/>
          <w:lang w:val="en-US"/>
        </w:rPr>
        <w:t xml:space="preserve"> </w:t>
      </w:r>
      <w:r w:rsidR="00147B27">
        <w:rPr>
          <w:b/>
          <w:lang w:val="en-US"/>
        </w:rPr>
        <w:t>3</w:t>
      </w:r>
      <w:r>
        <w:rPr>
          <w:b/>
          <w:lang w:val="en-US"/>
        </w:rPr>
        <w:t>:</w:t>
      </w:r>
      <w:r w:rsidR="0056085E">
        <w:rPr>
          <w:b/>
          <w:lang w:val="en-US"/>
        </w:rPr>
        <w:t xml:space="preserve"> </w:t>
      </w:r>
      <w:r w:rsidR="00DE5F93">
        <w:rPr>
          <w:b/>
          <w:lang w:val="en-US"/>
        </w:rPr>
        <w:t>RAN4 to introduce one set of core requirements for all cases, i.e., IA, RA-SDT and CG-SDT, and the requirements are verified for only one case.</w:t>
      </w:r>
      <w:bookmarkEnd w:id="5"/>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57A5E0CF" w:rsidR="003C0851" w:rsidRPr="00830B4C" w:rsidRDefault="008D0D1E" w:rsidP="003C0851">
      <w:pPr>
        <w:jc w:val="both"/>
        <w:rPr>
          <w:lang w:val="en-US" w:eastAsia="ja-JP"/>
        </w:rPr>
      </w:pPr>
      <w:r w:rsidRPr="004D4F98">
        <w:rPr>
          <w:lang w:val="en-US" w:eastAsia="ja-JP"/>
        </w:rPr>
        <w:t>In this contribution w</w:t>
      </w:r>
      <w:r>
        <w:rPr>
          <w:lang w:val="en-US" w:eastAsia="ja-JP"/>
        </w:rPr>
        <w:t xml:space="preserve">e have </w:t>
      </w:r>
      <w:r w:rsidR="0061046D">
        <w:rPr>
          <w:lang w:val="en-US" w:eastAsia="ja-JP"/>
        </w:rPr>
        <w:t>the following observation and proposals for</w:t>
      </w:r>
      <w:r w:rsidR="00E9648C">
        <w:rPr>
          <w:lang w:val="en-US" w:eastAsia="ja-JP"/>
        </w:rPr>
        <w:t xml:space="preserve"> beam correspondence requirements for initial access and RRC_INACTIVE</w:t>
      </w:r>
      <w:r w:rsidR="003C0851" w:rsidRPr="00C0585F">
        <w:rPr>
          <w:lang w:val="en-US"/>
        </w:rPr>
        <w:t>:</w:t>
      </w:r>
    </w:p>
    <w:p w14:paraId="4DA8E3A5" w14:textId="77777777" w:rsidR="00E9648C" w:rsidRDefault="00E9648C" w:rsidP="00E9648C">
      <w:pPr>
        <w:jc w:val="both"/>
        <w:rPr>
          <w:b/>
          <w:lang w:val="en-US"/>
        </w:rPr>
      </w:pPr>
      <w:r>
        <w:rPr>
          <w:b/>
          <w:lang w:val="en-US"/>
        </w:rPr>
        <w:t xml:space="preserve">Observation: Although UE shares the same hardware as that in RRC_CONNECTED state, if considering implementation flexibilities such as switching off some antennas and CDD application, different RF requirements are possible for initial access.  </w:t>
      </w:r>
    </w:p>
    <w:p w14:paraId="14E0FC35" w14:textId="63320B31" w:rsidR="0050226F" w:rsidRPr="00C0585F" w:rsidRDefault="00E9648C" w:rsidP="00E9648C">
      <w:pPr>
        <w:jc w:val="both"/>
        <w:rPr>
          <w:b/>
          <w:lang w:val="en-US"/>
        </w:rPr>
      </w:pPr>
      <w:r>
        <w:rPr>
          <w:b/>
          <w:lang w:val="en-US"/>
        </w:rPr>
        <w:t>Proposal 1: RAN4 to include a lower minimum peak EIRP than that in RRC_CONNECTED state for the beam correspondence criteria for initial access.</w:t>
      </w:r>
    </w:p>
    <w:p w14:paraId="048A096C" w14:textId="7CFDAF70" w:rsidR="0050226F" w:rsidRDefault="00E9648C" w:rsidP="003C0851">
      <w:pPr>
        <w:jc w:val="both"/>
        <w:rPr>
          <w:b/>
          <w:lang w:val="en-US"/>
        </w:rPr>
      </w:pPr>
      <w:r>
        <w:rPr>
          <w:b/>
          <w:lang w:val="en-US"/>
        </w:rPr>
        <w:t>Proposal 2: RAN4 to specify a relaxed EIRP spherical coverage requirement for the beam correspondence criteria for initial access compared with that in RRC_CONNECTED state.</w:t>
      </w:r>
    </w:p>
    <w:p w14:paraId="2B406795" w14:textId="60D27766" w:rsidR="00E9648C" w:rsidRPr="00C0585F" w:rsidRDefault="00E9648C" w:rsidP="003C0851">
      <w:pPr>
        <w:jc w:val="both"/>
        <w:rPr>
          <w:lang w:val="en-US"/>
        </w:rPr>
      </w:pPr>
      <w:r>
        <w:rPr>
          <w:b/>
          <w:lang w:val="en-US"/>
        </w:rPr>
        <w:t>Proposal 3: RAN4 to introduce one set of core requirements for all cases, i.e., IA, RA-SDT and CG-SDT, and the requirements are verified for only one case.</w:t>
      </w:r>
    </w:p>
    <w:p w14:paraId="390ECC25" w14:textId="61FDD5B6" w:rsidR="005A782E" w:rsidRPr="002331D3" w:rsidRDefault="005A782E" w:rsidP="005876AB">
      <w:pPr>
        <w:pStyle w:val="Heading1"/>
        <w:ind w:left="0" w:firstLine="0"/>
        <w:rPr>
          <w:lang w:val="en-US"/>
        </w:rPr>
      </w:pPr>
      <w:r w:rsidRPr="002331D3">
        <w:rPr>
          <w:lang w:val="en-US"/>
        </w:rPr>
        <w:lastRenderedPageBreak/>
        <w:t>References</w:t>
      </w:r>
    </w:p>
    <w:p w14:paraId="69727AFD" w14:textId="156C6D3F" w:rsidR="001A6DCF" w:rsidRDefault="00491868" w:rsidP="00491868">
      <w:pPr>
        <w:pStyle w:val="ListParagraph"/>
        <w:numPr>
          <w:ilvl w:val="0"/>
          <w:numId w:val="2"/>
        </w:numPr>
        <w:rPr>
          <w:lang w:val="en-US"/>
        </w:rPr>
      </w:pPr>
      <w:bookmarkStart w:id="6" w:name="OLE_LINK12"/>
      <w:bookmarkStart w:id="7" w:name="_Ref101774927"/>
      <w:r>
        <w:rPr>
          <w:lang w:val="en-US"/>
        </w:rPr>
        <w:t xml:space="preserve">R4-2220517 </w:t>
      </w:r>
      <w:r w:rsidRPr="001A73CB">
        <w:rPr>
          <w:lang w:val="en-US"/>
        </w:rPr>
        <w:t>WF on beam correspondence requirements for initial access and RRC_inactive mode</w:t>
      </w:r>
      <w:r>
        <w:rPr>
          <w:lang w:val="en-US"/>
        </w:rPr>
        <w:t>, Nokia.</w:t>
      </w:r>
    </w:p>
    <w:p w14:paraId="7BA7C214" w14:textId="376AF37B" w:rsidR="009D326C" w:rsidRPr="00491868" w:rsidRDefault="009D326C" w:rsidP="00491868">
      <w:pPr>
        <w:pStyle w:val="ListParagraph"/>
        <w:numPr>
          <w:ilvl w:val="0"/>
          <w:numId w:val="2"/>
        </w:numPr>
        <w:rPr>
          <w:lang w:val="en-US"/>
        </w:rPr>
      </w:pPr>
      <w:r>
        <w:rPr>
          <w:lang w:val="en-US"/>
        </w:rPr>
        <w:t>R4-221</w:t>
      </w:r>
      <w:r w:rsidR="0087741D">
        <w:rPr>
          <w:lang w:val="en-US"/>
        </w:rPr>
        <w:t xml:space="preserve">9900, </w:t>
      </w:r>
      <w:r w:rsidR="0087741D" w:rsidRPr="0087741D">
        <w:rPr>
          <w:lang w:val="en-US"/>
        </w:rPr>
        <w:t>On beam correspondence requirements for RRC_INACTIVE and initial access</w:t>
      </w:r>
      <w:r w:rsidR="0087741D">
        <w:rPr>
          <w:lang w:val="en-US"/>
        </w:rPr>
        <w:t>, MediaTek</w:t>
      </w:r>
      <w:r w:rsidR="000522D3">
        <w:rPr>
          <w:lang w:val="en-US"/>
        </w:rPr>
        <w:t>.</w:t>
      </w:r>
    </w:p>
    <w:bookmarkEnd w:id="6"/>
    <w:bookmarkEnd w:id="7"/>
    <w:p w14:paraId="579C76C0" w14:textId="77777777" w:rsidR="003664C2" w:rsidRPr="00C0585F" w:rsidRDefault="003664C2" w:rsidP="003664C2">
      <w:pPr>
        <w:rPr>
          <w:rFonts w:ascii="Arial" w:hAnsi="Arial" w:cs="Times New Roman"/>
          <w:sz w:val="21"/>
          <w:szCs w:val="21"/>
          <w:lang w:val="en-US"/>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AF12C" w14:textId="77777777" w:rsidR="00C41DFA" w:rsidRDefault="00C41DFA">
      <w:pPr>
        <w:spacing w:after="0"/>
      </w:pPr>
      <w:r>
        <w:separator/>
      </w:r>
    </w:p>
  </w:endnote>
  <w:endnote w:type="continuationSeparator" w:id="0">
    <w:p w14:paraId="272EFAAB" w14:textId="77777777" w:rsidR="00C41DFA" w:rsidRDefault="00C41D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C2F0" w14:textId="77777777" w:rsidR="00C41DFA" w:rsidRDefault="00C41DFA">
      <w:pPr>
        <w:spacing w:after="0"/>
      </w:pPr>
      <w:r>
        <w:separator/>
      </w:r>
    </w:p>
  </w:footnote>
  <w:footnote w:type="continuationSeparator" w:id="0">
    <w:p w14:paraId="1CB3D7BB" w14:textId="77777777" w:rsidR="00C41DFA" w:rsidRDefault="00C41D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184381D"/>
    <w:multiLevelType w:val="hybridMultilevel"/>
    <w:tmpl w:val="E4AE9CAC"/>
    <w:lvl w:ilvl="0" w:tplc="718A2E9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1"/>
  </w:num>
  <w:num w:numId="7">
    <w:abstractNumId w:val="19"/>
  </w:num>
  <w:num w:numId="8">
    <w:abstractNumId w:val="3"/>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2"/>
  </w:num>
  <w:num w:numId="17">
    <w:abstractNumId w:val="13"/>
  </w:num>
  <w:num w:numId="18">
    <w:abstractNumId w:val="19"/>
  </w:num>
  <w:num w:numId="19">
    <w:abstractNumId w:val="9"/>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7"/>
  </w:num>
  <w:num w:numId="29">
    <w:abstractNumId w:val="15"/>
  </w:num>
  <w:num w:numId="30">
    <w:abstractNumId w:val="4"/>
  </w:num>
  <w:num w:numId="31">
    <w:abstractNumId w:val="12"/>
  </w:num>
  <w:num w:numId="32">
    <w:abstractNumId w:val="0"/>
  </w:num>
  <w:num w:numId="3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323"/>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2D3"/>
    <w:rsid w:val="000524B3"/>
    <w:rsid w:val="00052E7F"/>
    <w:rsid w:val="00053A2B"/>
    <w:rsid w:val="00053E47"/>
    <w:rsid w:val="000541FE"/>
    <w:rsid w:val="0005420D"/>
    <w:rsid w:val="0005421C"/>
    <w:rsid w:val="000552F1"/>
    <w:rsid w:val="0005598B"/>
    <w:rsid w:val="00055B72"/>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244"/>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2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3A1"/>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A53"/>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429"/>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3FB9"/>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868"/>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0EF"/>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6D88"/>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5E"/>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A2F"/>
    <w:rsid w:val="00591F24"/>
    <w:rsid w:val="00592319"/>
    <w:rsid w:val="005923CE"/>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16"/>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1E75"/>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41D"/>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9DF"/>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6C"/>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0C1C"/>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539"/>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33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E98"/>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1C6"/>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D7A9A"/>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DFA"/>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5F93"/>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675"/>
    <w:rsid w:val="00E9484E"/>
    <w:rsid w:val="00E94C71"/>
    <w:rsid w:val="00E94CA0"/>
    <w:rsid w:val="00E94E59"/>
    <w:rsid w:val="00E94EE5"/>
    <w:rsid w:val="00E95C94"/>
    <w:rsid w:val="00E9648C"/>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9AB"/>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429"/>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814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142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lang w:val="en-US"/>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lang w:val="en-US"/>
    </w:rPr>
  </w:style>
  <w:style w:type="character" w:customStyle="1" w:styleId="Heading2Char">
    <w:name w:val="Heading 2 Char"/>
    <w:basedOn w:val="DefaultParagraphFont"/>
    <w:link w:val="Heading2"/>
    <w:rsid w:val="009929D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2023-01-30T13:54:00Z</dcterms:created>
  <dcterms:modified xsi:type="dcterms:W3CDTF">2023-02-17T10:47:00Z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